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制造业全面精益生产降本增效推行策略及案例解析报名表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