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IE标准工时与劳动定额培训报名表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