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AIGC全面助力培训需求分析与培训项目运营报名表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