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业财融合：从会计记录到价值创造报名表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