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数字化转型思维：企业持续有效增长的新引擎报名表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