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三人同心、其利断金华为铁三角组织运作与LTC营销管理报名表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