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企业年终关账财税处理技巧与风险防范报名表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