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PEFC产销监管链(COC)标准理解及实施报名表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