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新质企业数字战略与数据价值化报名表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