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股权方案落地班：股权设计与股权激励实操落地报名表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