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微利时代的全面预算管理与控制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