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全域营销：数字化时代品牌盈利战略报名表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