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协同营销：华为铁三角组织运作与LTC营销管理报名表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