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高频劳动争议案件输赢关键要素精解与有效防范策略报名表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填表日期：2025年05月19日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