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敏捷学习体系搭建：业务驱动与组织赋能的培训管理者实战指南报名表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