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AI赋能·组织人效提升实战班：定责定编定岗定额报名表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