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《股权激励与合伙制落地咨询方案班》报名表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