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关税2.0时代破局：出口营销获单与海外客户谈判策略报名表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