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企业绩效考核与薪酬设计实战特训营报名表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