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"新企业所得税法”解析暨土地增值税应对技巧与纳税筹划实战训练报名表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