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海关最新监管与关务操作、帐务及物流成本控制报名表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