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清华大学企业变革与资本运作总裁（CEO）班报名表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