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清华大学投资管理与公司治理高级研修班报名表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