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新《劳动合同法》及其实施细则报名表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