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非人力资源部门经理的劳动合同法管理报名表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