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人才梯队建设与关键岗位管理技巧报名表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