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新法新政下规章制度、员工手册撰写技巧及风险防范暨劳动争议处理实战技巧报名表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