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7C企业文化突破公开课报名表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