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五步连贯股权激励法——精华版报名表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