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劳动合同法实施条例解读与企业应对策略及企业用工风险全面管理策略训练营报名表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填表日期：2025年07月03日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