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五步连贯股权激励法——非上市公司专场（第二十三期）报名表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