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宏观经济巨变下的企业资本战略报名表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