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劳动合同法实施条例解析及新法下的员工手册撰写技巧报名表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