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郎咸平：2011中期经济趋势分析暨新商业与投融资研讨会报名表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