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单员核心工作技能提升与策略强化训练报名表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