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全面薪酬管理与激励机制报名表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