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金融危机下企业生存之道-余世维报名表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