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经济寒冬下的领导力-经济紧缩下的信心与团队重建报名表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