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高管职业化与企业战略性持续成长高级研修班报名表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