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电视节目形态创新与整体包装策划研修班报名表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