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企业总裁咨询风暴--经济危机下企业创新策略报名表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