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五步连贯股权激励法--非上市公司专场（第28期）报名表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