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供应商管理与SQE、VMI报名表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