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金融危机下的成本决策与控制高级财税经理研讨会报名表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