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基于战略驱动力的--组织架构设计与部门职能界定报名表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