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新千年CEO所面临的挑战--时间管理与有效沟通报名表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