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中国中小企业进出口关务稽查应对与实操案例高级研讨班报名表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