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岗位测评、员工关系管理与全面薪酬设计实战特训班报名表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