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货款风险预防、控制与催收策略报名表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