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２００７企业新会计准则培训班报名表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